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color w:val="auto"/>
          <w:sz w:val="36"/>
          <w:szCs w:val="36"/>
          <w:highlight w:val="none"/>
          <w:lang w:eastAsia="zh-CN"/>
        </w:rPr>
        <w:t>淄博市</w:t>
      </w:r>
      <w:r>
        <w:rPr>
          <w:rFonts w:ascii="Times New Roman" w:hAnsi="Times New Roman" w:eastAsia="方正小标宋简体"/>
          <w:color w:val="auto"/>
          <w:sz w:val="36"/>
          <w:szCs w:val="36"/>
          <w:highlight w:val="none"/>
        </w:rPr>
        <w:t>生态环境轻微违法</w:t>
      </w:r>
      <w:r>
        <w:rPr>
          <w:rFonts w:hint="eastAsia" w:ascii="Times New Roman" w:hAnsi="Times New Roman" w:eastAsia="方正小标宋简体"/>
          <w:color w:val="auto"/>
          <w:sz w:val="36"/>
          <w:szCs w:val="36"/>
          <w:highlight w:val="none"/>
          <w:lang w:val="en-US" w:eastAsia="zh-CN"/>
        </w:rPr>
        <w:t>行为</w:t>
      </w:r>
      <w:r>
        <w:rPr>
          <w:rFonts w:hint="eastAsia" w:ascii="Times New Roman" w:hAnsi="Times New Roman" w:eastAsia="方正小标宋简体"/>
          <w:color w:val="auto"/>
          <w:sz w:val="36"/>
          <w:szCs w:val="36"/>
          <w:highlight w:val="none"/>
          <w:lang w:eastAsia="zh-CN"/>
        </w:rPr>
        <w:t>免罚事项</w:t>
      </w:r>
      <w:r>
        <w:rPr>
          <w:rFonts w:ascii="Times New Roman" w:hAnsi="Times New Roman" w:eastAsia="方正小标宋简体"/>
          <w:color w:val="auto"/>
          <w:sz w:val="36"/>
          <w:szCs w:val="36"/>
          <w:highlight w:val="none"/>
        </w:rPr>
        <w:t>清单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auto"/>
          <w:sz w:val="28"/>
          <w:szCs w:val="28"/>
          <w:highlight w:val="none"/>
        </w:rPr>
      </w:pPr>
    </w:p>
    <w:tbl>
      <w:tblPr>
        <w:tblStyle w:val="9"/>
        <w:tblW w:w="13809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5612"/>
        <w:gridCol w:w="7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56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highlight w:val="none"/>
                <w:lang w:eastAsia="zh-CN"/>
              </w:rPr>
              <w:t>免罚事项名称</w:t>
            </w:r>
          </w:p>
        </w:tc>
        <w:tc>
          <w:tcPr>
            <w:tcW w:w="74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highlight w:val="none"/>
                <w:lang w:eastAsia="zh-CN"/>
              </w:rPr>
              <w:t>实施依据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建设项目未依法备案环境影响登记表，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首次被发现，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经责令改正后5个工作日内完成备案的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《中华人民共和国环境影响评价法》第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十六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条、第三十一条；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《建设项目环境保护管理条例》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第九条、第二十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.《中华人民共和国行政处罚法》第三十三条。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应当编制环境影响报告表的建设项目，未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依法报批，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处于初期建设阶段，主体工程尚未建成，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未造成生态环境危害后果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检查发现后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立即停止建设或恢复原状的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《中华人民共和国环境影响评价法》第二十四条、第二十五条、第三十一条；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《建设项目环境保护管理条例》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第九条、第十二条、第二十一条；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《中华人民共和国行政处罚法》第三十三条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建设项目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环境影响评价文件已审批，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配套建设的环境保护设施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已建设完成并正常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投用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依法取得排污许可证，配套的环境保护设施未验收，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经责令整改后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3个月内完成验收并公开验收报告的（不包含验收不合格情形）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1.《建设项目环境保护管理条例》第十五条、第十九条、第二十三条；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2.《中华人民共和国行政处罚法》第三十三条。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1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未依法填报排污登记表，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首次被发现，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经责令改正后5个工作日按照规定填报排污信息的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1.《排污许可管理条例》第二十四条，第四十三条；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《中华人民共和国行政处罚法》第三十三条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1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未按要求（时间或者内容）提交排污许可证执行报告，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首次被发现，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自检查发现之日起10日内按要求完成整改的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1.《排污许可管理条例》第二十二条，第三十七条；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2.《中华人民共和国行政处罚法》第三十三条。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1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污染物排放方式或者排放去向不符合排污许可证规定，但是变更的排放方式或者排放去向明显有利于污染防治，自检查发现之日起10日内重新提出排污许可证申请的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1.《排污许可管理条例》第十八条，第三十六条；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《中华人民共和国行政处罚法》第三十三条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1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未建立环境管理台账记录制度，或者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有环境管理台账，但未按排污许可证规定的格式、内容和频次记录，首次被发现，自责令改正后按照规范要求记录的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1.《排污许可管理条例》第二十一条，第三十七条；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《中华人民共和国行政处罚法》第三十三条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1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未按照排污许可证规定及时公开污染物排放信息或者公开内容不全，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首次被发现，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经责令改正后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个工作日内完成整改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的（不含公开内容弄虚作假行为）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1.《排污许可管理条例》第二十三条，第三十六条；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《中华人民共和国行政处罚法》第三十三条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61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未按照排污许可证规定开展常规污染物自行监测，首次被发现，自行监测污染因子缺失不超过2项，自责令改正后按照规范要求开展监测的（不含有毒有害污染物）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1.《排污许可管理条例》第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十九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条，第三十六条；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《中华人民共和国行政处罚法》第三十三条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61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超标排放污染物，常规污染物单因子超标0.1倍以内，或pH值5以上10以下，或噪声超标1分贝以内，自动监测数据等显示次日完成整改并达标的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或者未安装自动监测设备，收到超标报告后7日内提供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材料显示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已完成整改并达标的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1.《中华人民共和国大气污染防治法》第十八条、第九十九条；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2.《中华人民共和国水污染防治法》第十条、第八十三条；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3.《中华人民共和国噪声污染防治法》第二十二条、第七十五条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《中华人民共和国行政处罚法》第三十三条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61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未密闭易产生扬尘的物料，或者未采取有效覆盖措施防治扬尘污染，占地面积在20平方米以下，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首次被发现，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经责令改正后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按规定期限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改正的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《中华人民共和国大气污染防治法》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四十八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条、第七十条、第七十二条、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第一百零八条、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第一百一十七条；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《中华人民共和国行政处罚法》第三十三条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61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不正常使用移动焊烟收集处理设施，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首次被发现，作业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焊机2台以内，经现场检查指出后立即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《中华人民共和国大气污染防治法》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第二十条、第九十九条；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2.《山东省大气污染防治条例》第三十三条、第七十二条；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《中华人民共和国行政处罚法》第三十三条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61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产生含挥发性有机物废气的生产和服务活动，按照规定安装、使用污染防治设施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在符合规定的密闭空间、设备中进行，经现场检查指出后立即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改正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《中华人民共和国大气污染防治法》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第四十五条、第一百零八条；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《中华人民共和国行政处罚法》第三十三条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61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排放工业废气，监测点位或采样监测平台设置不符合规定和监测规范要求，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经责令改正后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按规定期限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改正的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不含有毒有害大气污染物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1.《山东省大气污染防治条例》第十五条、第六十九条；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《中华人民共和国行政处罚法》第三十三条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未按照规定设置危险废物识别标志，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容器或包装物完好未造成污染物洒漏，设施或场所符合相关规定，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经现场检查指出后立即改正的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《中华人民共和国固体废物污染环境防治法》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第七十七条、第一百一十二条；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《中华人民共和国行政处罚法》第三十三条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61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一般工业固体废物露天堆放，堆放面积在10平方米以下，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首次被发现，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经责令改正后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按规定期限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改正的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《中华人民共和国固体废物污染环境防治法》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第二十条、第一百零二条；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《中华人民共和国行政处罚法》第三十三条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未按照国家环境保护标准贮存危险废物，危险废物数量在0.1吨且体积在1立方米以内，未造成环境危害后果，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经现场检查指出后立即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《中华人民共和国固体废物污染环境防治法》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八十一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条、第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一百一十二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《中华人民共和国行政处罚法》第三十三条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61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未按规定保存原始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监测记录，监测记录保存期限不足或相关要素内容不完整，首次被发现，自责令改正后按照规范要求整改的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《中华人民共和国大气污染防治法》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第二十四条、第一百条；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《中华人民共和国水污染防治法》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第二十三条、第八十二条；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.《排污许可管理条例》第十九条，第三十六条；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《中华人民共和国行政处罚法》第三十三条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1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未保证污染物排放自动监测设备正常运行，排放一般工业废气、废水，按相关规范要求运维，标准物质测试误差不超30%或数据传输率75%以上，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经现场检查指出后立即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《中华人民共和国大气污染防治法》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第二十四条、第一百条；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《中华人民共和国水污染防治法》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第二十三条、第八十二条；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.《排污许可管理条例》第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二十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条，第三十六条；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4.《淄博市污染源自动监控条例》第十三条、第二十一条、第三十二条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《中华人民共和国行政处罚法》第三十三条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tbl>
      <w:tblPr>
        <w:tblStyle w:val="9"/>
        <w:tblW w:w="13809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5612"/>
        <w:gridCol w:w="7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61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完整准确记录运维信息或运行维护档案资料不全，执法监测或标准物质测试合格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，自责令改正后按照规范要求整改的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.《淄博市污染源自动监控条例》第十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条、第十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条、第三十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《中华人民共和国行政处罚法》第三十三条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61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因突发故障等非主观因素导致治污设施（含部分处理环节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不运行)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无法正常使用，及时报告并采取停、限产措施，且在线监测或人工检测达标排放的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按照操作规程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技术参数设定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运行治污设施的，参照适用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《中华人民共和国行政处罚法》第三十三条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61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违法行为首次被发现且应受到的处罚金额不足5万元，积极履行生态环境损害赔偿责任，自立案之日起60日内足额缴纳生态损害赔偿金的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（含按协议内容履行赔偿义务的）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《中华人民共和国行政处罚法》第三十三条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61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其他轻微环境违法行为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《中华人民共和国行政处罚法》第三十三条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uXW5UtAAAAAFAQAADwAAAAAAAAABACAAAAA4AAAAZHJzL2Rvd25yZXYueG1s&#10;UEsBAhQAFAAAAAgAh07iQNjpu8WxAQAAVwMAAA4AAAAAAAAAAQAgAAAAN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11"/>
    <w:rsid w:val="001329E1"/>
    <w:rsid w:val="0032171F"/>
    <w:rsid w:val="00524525"/>
    <w:rsid w:val="00687899"/>
    <w:rsid w:val="0099131D"/>
    <w:rsid w:val="00A51F11"/>
    <w:rsid w:val="00AD64C4"/>
    <w:rsid w:val="00B90E89"/>
    <w:rsid w:val="01B23A59"/>
    <w:rsid w:val="025F043C"/>
    <w:rsid w:val="058374E5"/>
    <w:rsid w:val="07AC5EA8"/>
    <w:rsid w:val="0A0E0001"/>
    <w:rsid w:val="0A34755B"/>
    <w:rsid w:val="0B76B00D"/>
    <w:rsid w:val="0CAF2E9D"/>
    <w:rsid w:val="0FED2F6A"/>
    <w:rsid w:val="10F43DE4"/>
    <w:rsid w:val="12E06B47"/>
    <w:rsid w:val="15337601"/>
    <w:rsid w:val="17152E96"/>
    <w:rsid w:val="1A767086"/>
    <w:rsid w:val="1B072009"/>
    <w:rsid w:val="1CB87830"/>
    <w:rsid w:val="1D69205E"/>
    <w:rsid w:val="1DFFF5D2"/>
    <w:rsid w:val="1E66121E"/>
    <w:rsid w:val="1FFF1380"/>
    <w:rsid w:val="1FFF8B08"/>
    <w:rsid w:val="200F1134"/>
    <w:rsid w:val="24BF7CA0"/>
    <w:rsid w:val="278E313D"/>
    <w:rsid w:val="28B4BC6C"/>
    <w:rsid w:val="2BFBBEF5"/>
    <w:rsid w:val="2BFC1D5B"/>
    <w:rsid w:val="2EF943EB"/>
    <w:rsid w:val="2F361398"/>
    <w:rsid w:val="31C06111"/>
    <w:rsid w:val="3406211D"/>
    <w:rsid w:val="34BB21AB"/>
    <w:rsid w:val="355F646F"/>
    <w:rsid w:val="35DF8999"/>
    <w:rsid w:val="3AED9CDF"/>
    <w:rsid w:val="3AFF9C41"/>
    <w:rsid w:val="3B545A8B"/>
    <w:rsid w:val="3D301DBF"/>
    <w:rsid w:val="3F4E4747"/>
    <w:rsid w:val="401F6B6B"/>
    <w:rsid w:val="42421450"/>
    <w:rsid w:val="42D85F36"/>
    <w:rsid w:val="43556898"/>
    <w:rsid w:val="437FB8E5"/>
    <w:rsid w:val="45B47ABB"/>
    <w:rsid w:val="46513113"/>
    <w:rsid w:val="46BF2A21"/>
    <w:rsid w:val="47871452"/>
    <w:rsid w:val="48ED5869"/>
    <w:rsid w:val="4F7BC050"/>
    <w:rsid w:val="510B4FF4"/>
    <w:rsid w:val="51167F5C"/>
    <w:rsid w:val="51893E7B"/>
    <w:rsid w:val="54046310"/>
    <w:rsid w:val="56217CAD"/>
    <w:rsid w:val="59D07832"/>
    <w:rsid w:val="59DF972F"/>
    <w:rsid w:val="5AA53409"/>
    <w:rsid w:val="5B3C4BDD"/>
    <w:rsid w:val="5B62F347"/>
    <w:rsid w:val="5BFFD14D"/>
    <w:rsid w:val="5C9B8A5C"/>
    <w:rsid w:val="5D6E40AC"/>
    <w:rsid w:val="5D7A0E6C"/>
    <w:rsid w:val="5EF11FCA"/>
    <w:rsid w:val="5FBF938F"/>
    <w:rsid w:val="5FDB3D6A"/>
    <w:rsid w:val="5FFE51D7"/>
    <w:rsid w:val="602B6C33"/>
    <w:rsid w:val="61184F5C"/>
    <w:rsid w:val="620DB1A5"/>
    <w:rsid w:val="637B390F"/>
    <w:rsid w:val="65FC1BB1"/>
    <w:rsid w:val="66F4E7A6"/>
    <w:rsid w:val="6A2D3536"/>
    <w:rsid w:val="6AFF13D6"/>
    <w:rsid w:val="6DC8121E"/>
    <w:rsid w:val="6DF89595"/>
    <w:rsid w:val="6FB06AE7"/>
    <w:rsid w:val="6FBE6808"/>
    <w:rsid w:val="6FD0481E"/>
    <w:rsid w:val="7228478E"/>
    <w:rsid w:val="725D7151"/>
    <w:rsid w:val="727E242B"/>
    <w:rsid w:val="73BEAD8A"/>
    <w:rsid w:val="73F9177C"/>
    <w:rsid w:val="7512187C"/>
    <w:rsid w:val="754B31BE"/>
    <w:rsid w:val="75B35A26"/>
    <w:rsid w:val="76DD43B8"/>
    <w:rsid w:val="76EF6E0D"/>
    <w:rsid w:val="77A7575E"/>
    <w:rsid w:val="77EFC23F"/>
    <w:rsid w:val="77F74A69"/>
    <w:rsid w:val="77FBC371"/>
    <w:rsid w:val="77FFEAE8"/>
    <w:rsid w:val="7A6BF7D8"/>
    <w:rsid w:val="7A705801"/>
    <w:rsid w:val="7ADE336C"/>
    <w:rsid w:val="7CC317F0"/>
    <w:rsid w:val="7CEF88FB"/>
    <w:rsid w:val="7D143002"/>
    <w:rsid w:val="7D1F13CA"/>
    <w:rsid w:val="7D293100"/>
    <w:rsid w:val="7D77BAC7"/>
    <w:rsid w:val="7E6C3AB6"/>
    <w:rsid w:val="7EAC9CF0"/>
    <w:rsid w:val="7EFD8DDE"/>
    <w:rsid w:val="7F35A486"/>
    <w:rsid w:val="7F3EDC5C"/>
    <w:rsid w:val="7F5B4454"/>
    <w:rsid w:val="7FBE2B3C"/>
    <w:rsid w:val="7FED2299"/>
    <w:rsid w:val="7FED4FBD"/>
    <w:rsid w:val="7FF462BD"/>
    <w:rsid w:val="7FFBA505"/>
    <w:rsid w:val="8FEF5277"/>
    <w:rsid w:val="9F9FCB17"/>
    <w:rsid w:val="AAFE15A9"/>
    <w:rsid w:val="ABCB9515"/>
    <w:rsid w:val="AFD5F052"/>
    <w:rsid w:val="AFFFE7F8"/>
    <w:rsid w:val="B7FF0485"/>
    <w:rsid w:val="BAFF044A"/>
    <w:rsid w:val="BBEF2497"/>
    <w:rsid w:val="BE6A60E0"/>
    <w:rsid w:val="BFAFACDA"/>
    <w:rsid w:val="BFF9EA3A"/>
    <w:rsid w:val="CBEFB318"/>
    <w:rsid w:val="CDBE8D64"/>
    <w:rsid w:val="D3F6EB86"/>
    <w:rsid w:val="DB4999C3"/>
    <w:rsid w:val="DEFDCE42"/>
    <w:rsid w:val="DFEF6637"/>
    <w:rsid w:val="DFFFE37D"/>
    <w:rsid w:val="E7BE3CBE"/>
    <w:rsid w:val="E7BE7785"/>
    <w:rsid w:val="E7FE68A5"/>
    <w:rsid w:val="EAFD84AC"/>
    <w:rsid w:val="EAFF6616"/>
    <w:rsid w:val="EBF8A3FF"/>
    <w:rsid w:val="EDFB4260"/>
    <w:rsid w:val="EEF7B584"/>
    <w:rsid w:val="EFF7D327"/>
    <w:rsid w:val="EFFF7588"/>
    <w:rsid w:val="F17C6A2E"/>
    <w:rsid w:val="F276E4CE"/>
    <w:rsid w:val="F53FEA94"/>
    <w:rsid w:val="F5C674EE"/>
    <w:rsid w:val="F5ED39C4"/>
    <w:rsid w:val="F6FD9D57"/>
    <w:rsid w:val="F6FE2968"/>
    <w:rsid w:val="F74F0FAD"/>
    <w:rsid w:val="F7ED5287"/>
    <w:rsid w:val="F7EEC2B8"/>
    <w:rsid w:val="F97AE523"/>
    <w:rsid w:val="F9F70944"/>
    <w:rsid w:val="F9FEEAD7"/>
    <w:rsid w:val="FB4E9C6F"/>
    <w:rsid w:val="FBEE5B92"/>
    <w:rsid w:val="FDEF26E4"/>
    <w:rsid w:val="FDFF9116"/>
    <w:rsid w:val="FDFFD71C"/>
    <w:rsid w:val="FE69D4A4"/>
    <w:rsid w:val="FE7B2F91"/>
    <w:rsid w:val="FE7F4F98"/>
    <w:rsid w:val="FED31882"/>
    <w:rsid w:val="FEE77D62"/>
    <w:rsid w:val="FEFDEBD7"/>
    <w:rsid w:val="FEFF60C3"/>
    <w:rsid w:val="FEFFA6BF"/>
    <w:rsid w:val="FEFFDF83"/>
    <w:rsid w:val="FF271E57"/>
    <w:rsid w:val="FF6774A7"/>
    <w:rsid w:val="FF9F3C9A"/>
    <w:rsid w:val="FFB59626"/>
    <w:rsid w:val="FFDF0D9A"/>
    <w:rsid w:val="FFE5BD3B"/>
    <w:rsid w:val="FF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uppressAutoHyphens w:val="0"/>
      <w:spacing w:line="48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3"/>
    <w:basedOn w:val="1"/>
    <w:next w:val="1"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line="600" w:lineRule="exact"/>
      <w:jc w:val="both"/>
    </w:pPr>
    <w:rPr>
      <w:rFonts w:ascii="仿宋_GB2312" w:hAnsi="仿宋_GB2312" w:eastAsia="仿宋_GB2312" w:cs="仿宋_GB2312"/>
      <w:kern w:val="2"/>
      <w:sz w:val="28"/>
      <w:szCs w:val="32"/>
      <w:lang w:val="en-US" w:eastAsia="zh-CN" w:bidi="ar-SA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FollowedHyperlink"/>
    <w:basedOn w:val="10"/>
    <w:qFormat/>
    <w:uiPriority w:val="99"/>
    <w:rPr>
      <w:rFonts w:cs="Times New Roman"/>
      <w:color w:val="333333"/>
      <w:u w:val="none"/>
    </w:rPr>
  </w:style>
  <w:style w:type="character" w:styleId="13">
    <w:name w:val="Hyperlink"/>
    <w:basedOn w:val="10"/>
    <w:qFormat/>
    <w:uiPriority w:val="99"/>
    <w:rPr>
      <w:rFonts w:cs="Times New Roman"/>
      <w:color w:val="333333"/>
      <w:u w:val="none"/>
    </w:rPr>
  </w:style>
  <w:style w:type="character" w:customStyle="1" w:styleId="14">
    <w:name w:val="bsharetext"/>
    <w:basedOn w:val="10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65</Words>
  <Characters>373</Characters>
  <Lines>0</Lines>
  <Paragraphs>0</Paragraphs>
  <TotalTime>69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2019-11-12T10:47:00Z</dcterms:created>
  <dc:creator>Administrator</dc:creator>
  <cp:lastModifiedBy>lmk</cp:lastModifiedBy>
  <cp:lastPrinted>2024-12-05T00:20:00Z</cp:lastPrinted>
  <dcterms:modified xsi:type="dcterms:W3CDTF">2024-12-18T09:39:02Z</dcterms:modified>
  <dc:title>ZBCR-2019-024002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